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53" w:rsidRPr="00F3494D" w:rsidRDefault="00310B53" w:rsidP="00151F77">
      <w:pPr>
        <w:spacing w:after="0" w:line="312" w:lineRule="auto"/>
        <w:jc w:val="center"/>
        <w:outlineLvl w:val="0"/>
        <w:rPr>
          <w:b/>
        </w:rPr>
      </w:pPr>
      <w:r>
        <w:rPr>
          <w:b/>
        </w:rPr>
        <w:t>TÓM TẮT DỰ ÁN</w:t>
      </w:r>
    </w:p>
    <w:p w:rsidR="00310B53" w:rsidRPr="006B32E1" w:rsidRDefault="00310B53" w:rsidP="00151F77">
      <w:pPr>
        <w:pStyle w:val="NormalWeb"/>
        <w:spacing w:before="0" w:beforeAutospacing="0" w:after="0" w:afterAutospacing="0" w:line="312" w:lineRule="auto"/>
        <w:ind w:firstLine="567"/>
        <w:jc w:val="both"/>
        <w:rPr>
          <w:bCs/>
          <w:spacing w:val="-2"/>
          <w:sz w:val="28"/>
          <w:szCs w:val="28"/>
        </w:rPr>
      </w:pPr>
      <w:r>
        <w:rPr>
          <w:bCs/>
          <w:spacing w:val="-2"/>
          <w:sz w:val="28"/>
          <w:szCs w:val="28"/>
          <w:shd w:val="clear" w:color="auto" w:fill="FFFFFF"/>
        </w:rPr>
        <w:t>D</w:t>
      </w:r>
      <w:r w:rsidRPr="006B32E1">
        <w:rPr>
          <w:bCs/>
          <w:spacing w:val="-2"/>
          <w:sz w:val="28"/>
          <w:szCs w:val="28"/>
          <w:shd w:val="clear" w:color="auto" w:fill="FFFFFF"/>
        </w:rPr>
        <w:t xml:space="preserve">ự án điều tra cơ bản năm 2015 </w:t>
      </w:r>
      <w:r w:rsidRPr="006B32E1">
        <w:rPr>
          <w:bCs/>
          <w:spacing w:val="-2"/>
          <w:sz w:val="28"/>
          <w:szCs w:val="28"/>
        </w:rPr>
        <w:t xml:space="preserve">“Điều tra, nghiên cứu xác định nhu cầu và các loại hình đào tạo phù hợp, nhằm nâng cao chất lượng nguồn nhân lực khu vực Tây Bắc”. </w:t>
      </w:r>
    </w:p>
    <w:p w:rsidR="00310B53" w:rsidRPr="00F3494D" w:rsidRDefault="00310B53" w:rsidP="00151F77">
      <w:pPr>
        <w:spacing w:after="0" w:line="312" w:lineRule="auto"/>
        <w:jc w:val="center"/>
        <w:outlineLvl w:val="0"/>
        <w:rPr>
          <w:b/>
        </w:rPr>
      </w:pPr>
    </w:p>
    <w:p w:rsidR="00310B53" w:rsidRPr="00F3494D" w:rsidRDefault="00310B53" w:rsidP="00151F77">
      <w:pPr>
        <w:shd w:val="clear" w:color="auto" w:fill="FFFFFF"/>
        <w:spacing w:after="0" w:line="312" w:lineRule="auto"/>
        <w:ind w:firstLine="567"/>
        <w:jc w:val="both"/>
      </w:pPr>
      <w:r w:rsidRPr="00F3494D">
        <w:t>Nhu cầu đào tạo và nhu cầu sử dụng lao động người DTTS khu vực Nhà nước đang có khoảng cách. Nhu cầu sử dụng lao động ngày càng thu hẹp trong khi đào tạo thực tế vẫn tăng do không có biện pháp hạn chế hay kiểm soát</w:t>
      </w:r>
      <w:r>
        <w:t xml:space="preserve">. </w:t>
      </w:r>
    </w:p>
    <w:p w:rsidR="00310B53" w:rsidRPr="00F3494D" w:rsidRDefault="00310B53" w:rsidP="00151F77">
      <w:pPr>
        <w:shd w:val="clear" w:color="auto" w:fill="FFFFFF"/>
        <w:spacing w:after="0" w:line="312" w:lineRule="auto"/>
        <w:ind w:firstLine="567"/>
        <w:jc w:val="both"/>
      </w:pPr>
      <w:r w:rsidRPr="00F3494D">
        <w:t>Khoảng dãn cách giữa nhu cầu sử dụng lao động và nhu cầu đào tạo nhân lực DTTS khu vực ngoài nhà nước bao gồm doanh nghiệp và các ngành nghề nông ng</w:t>
      </w:r>
      <w:r>
        <w:t>h</w:t>
      </w:r>
      <w:r w:rsidRPr="00F3494D">
        <w:t>iệp, phi nông nghiệp đang có khoảng dãn cách rất lớn. Người lao động DTTS đã qua đào tạo được báo cáo đạt kết quả tốt (nhất là đào tạo nghề) nhưng thực tế hiệu quả đào tạo chưa đạt, tỷ lệ có việc làm sau đào tạo còn thấp.</w:t>
      </w:r>
    </w:p>
    <w:p w:rsidR="00310B53" w:rsidRPr="00F3494D" w:rsidRDefault="00310B53" w:rsidP="00151F77">
      <w:pPr>
        <w:shd w:val="clear" w:color="auto" w:fill="FFFFFF"/>
        <w:spacing w:after="0" w:line="312" w:lineRule="auto"/>
        <w:ind w:firstLine="567"/>
        <w:jc w:val="both"/>
      </w:pPr>
      <w:r w:rsidRPr="00F3494D">
        <w:t>Trở ngại từ khoảng các ngôn ngữ, yếu tố tâm lý tộc người đang làm giảm hiệu quả của quá trình điều tiết thị trường lao động của các tỉnh vùng Tây Bắc. Sự chuyển dịch về lao động đang không theo kịp chuyển dịch về cơ cấu kinh tế dẫn đến hiện lượng lao động bị tụt hậu, không theo kịp sự phát triển kinh tế.</w:t>
      </w:r>
    </w:p>
    <w:p w:rsidR="00310B53" w:rsidRPr="00F3494D" w:rsidRDefault="00310B53" w:rsidP="00151F77">
      <w:pPr>
        <w:shd w:val="clear" w:color="auto" w:fill="FFFFFF"/>
        <w:spacing w:after="0" w:line="312" w:lineRule="auto"/>
        <w:ind w:firstLine="567"/>
        <w:jc w:val="both"/>
      </w:pPr>
      <w:r w:rsidRPr="00F3494D">
        <w:t xml:space="preserve">Các loại hình đào tạo trên địa bàn Tây Bắc hiện nay đã đầy đủ, cần quan tâm đến chất lượng đào tạo để có được sản phẩm giáo dục đạt chất lượng. Đào tạo nghề cho người DTTS cần chú ý đến khâu dự báo, điều tra ngành nghề trước khi đào tạo. </w:t>
      </w:r>
    </w:p>
    <w:p w:rsidR="00310B53" w:rsidRDefault="00310B53" w:rsidP="00151F77">
      <w:pPr>
        <w:spacing w:after="0" w:line="312" w:lineRule="auto"/>
        <w:rPr>
          <w:b/>
        </w:rPr>
      </w:pPr>
      <w:bookmarkStart w:id="0" w:name="_Toc437942894"/>
      <w:bookmarkStart w:id="1" w:name="_Toc437943091"/>
      <w:r>
        <w:rPr>
          <w:b/>
        </w:rPr>
        <w:tab/>
        <w:t>Một số kiến nghị</w:t>
      </w:r>
    </w:p>
    <w:bookmarkEnd w:id="0"/>
    <w:bookmarkEnd w:id="1"/>
    <w:p w:rsidR="00310B53" w:rsidRPr="00F3494D" w:rsidRDefault="00310B53" w:rsidP="00151F77">
      <w:pPr>
        <w:pStyle w:val="NormalWeb"/>
        <w:spacing w:before="0" w:beforeAutospacing="0" w:after="0" w:afterAutospacing="0" w:line="312" w:lineRule="auto"/>
        <w:ind w:firstLine="567"/>
        <w:jc w:val="both"/>
        <w:rPr>
          <w:color w:val="000711"/>
          <w:sz w:val="28"/>
          <w:szCs w:val="28"/>
        </w:rPr>
      </w:pPr>
      <w:r>
        <w:rPr>
          <w:color w:val="000711"/>
          <w:sz w:val="28"/>
          <w:szCs w:val="28"/>
        </w:rPr>
        <w:t>T</w:t>
      </w:r>
      <w:r w:rsidRPr="00F3494D">
        <w:rPr>
          <w:color w:val="000711"/>
          <w:sz w:val="28"/>
          <w:szCs w:val="28"/>
        </w:rPr>
        <w:t>rong điều kiện khả năng đáp ứng của ngân sách nhà nước cho giáo dục và đào tạo nhân lực dân tộc thiểu số vùng Tây Bắc có hạn, cần đẩy mạnh việc thực hiện đồng bộ các giải pháp sau về xã hội hóa giáo dục nhằm huy động tối đa nguồn lực của các tổ chức, cá nhân trong và ngoài nước, đầu tư phát triển giáo dục và đào tạo, nâng cao chất lượng nguồn nhân lực dân tộc thiểu số vùng Tây Bắc đến năm 2020:</w:t>
      </w:r>
    </w:p>
    <w:p w:rsidR="00310B53" w:rsidRPr="00F3494D" w:rsidRDefault="00310B53" w:rsidP="00151F77">
      <w:pPr>
        <w:pStyle w:val="NormalWeb"/>
        <w:spacing w:before="0" w:beforeAutospacing="0" w:after="0" w:afterAutospacing="0" w:line="312" w:lineRule="auto"/>
        <w:ind w:firstLine="709"/>
        <w:jc w:val="both"/>
        <w:rPr>
          <w:color w:val="000711"/>
          <w:sz w:val="28"/>
          <w:szCs w:val="28"/>
        </w:rPr>
      </w:pPr>
      <w:r w:rsidRPr="00F3494D">
        <w:rPr>
          <w:i/>
          <w:iCs/>
          <w:color w:val="000711"/>
          <w:sz w:val="28"/>
          <w:szCs w:val="28"/>
        </w:rPr>
        <w:t>Một là,</w:t>
      </w:r>
      <w:r w:rsidRPr="00F3494D">
        <w:rPr>
          <w:rStyle w:val="apple-converted-space"/>
          <w:i/>
          <w:iCs/>
          <w:color w:val="000711"/>
          <w:sz w:val="28"/>
          <w:szCs w:val="28"/>
        </w:rPr>
        <w:t> </w:t>
      </w:r>
      <w:r w:rsidRPr="00F3494D">
        <w:rPr>
          <w:color w:val="000711"/>
          <w:sz w:val="28"/>
          <w:szCs w:val="28"/>
        </w:rPr>
        <w:t>rà soát, sửa đổi, bổ sung để hoàn thiện các văn bản, chính sách liên quan đến xã hội hóa giáo dục, tạo hành lang pháp lý đầy đủ, thuận lợi để khuyến khích các nhà đầu tư trong và ngoài nước đầu tư phát triển giáo dục và đào tạo.</w:t>
      </w:r>
    </w:p>
    <w:p w:rsidR="00310B53" w:rsidRPr="00F3494D" w:rsidRDefault="00310B53" w:rsidP="00151F77">
      <w:pPr>
        <w:pStyle w:val="NormalWeb"/>
        <w:spacing w:before="0" w:beforeAutospacing="0" w:after="0" w:afterAutospacing="0" w:line="312" w:lineRule="auto"/>
        <w:ind w:firstLine="709"/>
        <w:jc w:val="both"/>
        <w:rPr>
          <w:color w:val="000711"/>
          <w:sz w:val="28"/>
          <w:szCs w:val="28"/>
        </w:rPr>
      </w:pPr>
      <w:r w:rsidRPr="00F3494D">
        <w:rPr>
          <w:i/>
          <w:iCs/>
          <w:color w:val="000711"/>
          <w:sz w:val="28"/>
          <w:szCs w:val="28"/>
        </w:rPr>
        <w:t>Hai là,</w:t>
      </w:r>
      <w:r w:rsidRPr="00F3494D">
        <w:rPr>
          <w:rStyle w:val="apple-converted-space"/>
          <w:color w:val="000711"/>
          <w:sz w:val="28"/>
          <w:szCs w:val="28"/>
        </w:rPr>
        <w:t> </w:t>
      </w:r>
      <w:r w:rsidRPr="00F3494D">
        <w:rPr>
          <w:color w:val="000711"/>
          <w:sz w:val="28"/>
          <w:szCs w:val="28"/>
        </w:rPr>
        <w:t>hoàn thiện quy hoạch mạng lưới các cơ sở giáo dục, đẩy mạnh xã hội hóa các đơn vị sự nghiệp công lập có khả năng tự bảo đảm toàn bộ chi phí hoạt động theo hướng tiếp tục đẩy mạnh việc giao quyền tự chủ, tự chịu trách nhiệm về thực hiện nhiệm vụ, tài chính, nhân sự và khuyến khích thành lập các tổ chức cung ứng dịch vụ công thuộc lĩnh vực giáo dục - đào tạo, tăng cường hoàn thiện các công cụ quản lý và vai trò kiểm tra, giám sát của các cơ quan quản lý nhà nước. Công khai các quy hoạch phát triển giáo dục và đào tạo, danh mục các dự án trọng điểm đầu tư thuộc các nguồn vốn.</w:t>
      </w:r>
    </w:p>
    <w:p w:rsidR="00310B53" w:rsidRPr="00F3494D" w:rsidRDefault="00310B53" w:rsidP="00151F77">
      <w:pPr>
        <w:pStyle w:val="NormalWeb"/>
        <w:spacing w:before="0" w:beforeAutospacing="0" w:after="0" w:afterAutospacing="0" w:line="312" w:lineRule="auto"/>
        <w:ind w:firstLine="709"/>
        <w:jc w:val="both"/>
        <w:rPr>
          <w:color w:val="000711"/>
          <w:sz w:val="28"/>
          <w:szCs w:val="28"/>
        </w:rPr>
      </w:pPr>
      <w:r w:rsidRPr="00F3494D">
        <w:rPr>
          <w:i/>
          <w:iCs/>
          <w:color w:val="000711"/>
          <w:sz w:val="28"/>
          <w:szCs w:val="28"/>
        </w:rPr>
        <w:t>Ba là,</w:t>
      </w:r>
      <w:r w:rsidRPr="00F3494D">
        <w:rPr>
          <w:rStyle w:val="apple-converted-space"/>
          <w:i/>
          <w:iCs/>
          <w:color w:val="000711"/>
          <w:sz w:val="28"/>
          <w:szCs w:val="28"/>
        </w:rPr>
        <w:t> </w:t>
      </w:r>
      <w:r w:rsidRPr="00F3494D">
        <w:rPr>
          <w:color w:val="000711"/>
          <w:sz w:val="28"/>
          <w:szCs w:val="28"/>
        </w:rPr>
        <w:t>ban hành các cơ chế tạo sự bình đẳng giữa hệ thống giáo dục và đào tạo công lập và ngoài công lập trong tham gia đào tạo nguồn nhân lực xã hội và hưởng các hỗ trợ của ngân sách nhà nước.</w:t>
      </w:r>
    </w:p>
    <w:p w:rsidR="00310B53" w:rsidRPr="00F3494D" w:rsidRDefault="00310B53" w:rsidP="00151F77">
      <w:pPr>
        <w:pStyle w:val="NormalWeb"/>
        <w:spacing w:before="0" w:beforeAutospacing="0" w:after="0" w:afterAutospacing="0" w:line="312" w:lineRule="auto"/>
        <w:ind w:firstLine="709"/>
        <w:jc w:val="both"/>
        <w:rPr>
          <w:color w:val="000711"/>
          <w:sz w:val="28"/>
          <w:szCs w:val="28"/>
        </w:rPr>
      </w:pPr>
      <w:r w:rsidRPr="00F3494D">
        <w:rPr>
          <w:i/>
          <w:iCs/>
          <w:color w:val="000711"/>
          <w:sz w:val="28"/>
          <w:szCs w:val="28"/>
        </w:rPr>
        <w:t>Bốn là,</w:t>
      </w:r>
      <w:r w:rsidRPr="00F3494D">
        <w:rPr>
          <w:rStyle w:val="apple-converted-space"/>
          <w:color w:val="000711"/>
          <w:sz w:val="28"/>
          <w:szCs w:val="28"/>
        </w:rPr>
        <w:t> </w:t>
      </w:r>
      <w:r w:rsidRPr="00F3494D">
        <w:rPr>
          <w:color w:val="000711"/>
          <w:sz w:val="28"/>
          <w:szCs w:val="28"/>
        </w:rPr>
        <w:t>khuyến khích các doanh nghiệp, tập thể, cá nhân trong và ngoài nước đóng góp, viện trợ và hỗ trợ giáo dục, đào tạo dưới các hình thức khác nhau, như trao học bổng, nhận sinh viên đến thực tập, hỗ trợ xây dựng cơ sở vật chất, hiến, tặng sách vở, tài liệu trực tiếp cho học sinh, sinh viên, hoặc cho cơ sở giáo dục, đào tạo.</w:t>
      </w:r>
    </w:p>
    <w:p w:rsidR="00310B53" w:rsidRPr="00F3494D" w:rsidRDefault="00310B53" w:rsidP="00151F77">
      <w:pPr>
        <w:pStyle w:val="NormalWeb"/>
        <w:spacing w:before="0" w:beforeAutospacing="0" w:after="0" w:afterAutospacing="0" w:line="312" w:lineRule="auto"/>
        <w:ind w:firstLine="709"/>
        <w:jc w:val="both"/>
        <w:rPr>
          <w:color w:val="000711"/>
          <w:sz w:val="28"/>
          <w:szCs w:val="28"/>
        </w:rPr>
      </w:pPr>
      <w:r w:rsidRPr="00F3494D">
        <w:rPr>
          <w:i/>
          <w:iCs/>
          <w:color w:val="000711"/>
          <w:sz w:val="28"/>
          <w:szCs w:val="28"/>
        </w:rPr>
        <w:t>Năm là,</w:t>
      </w:r>
      <w:r w:rsidRPr="00F3494D">
        <w:rPr>
          <w:rStyle w:val="apple-converted-space"/>
          <w:color w:val="000711"/>
          <w:sz w:val="28"/>
          <w:szCs w:val="28"/>
        </w:rPr>
        <w:t> </w:t>
      </w:r>
      <w:r w:rsidRPr="00F3494D">
        <w:rPr>
          <w:color w:val="000711"/>
          <w:sz w:val="28"/>
          <w:szCs w:val="28"/>
        </w:rPr>
        <w:t>khuyến khích các nhà đầu tư trong nước thành lập trường tư thục ở tất cả các ngành học, cấp học và trình độ đào tạo; cho phép nhà đầu tư trong nước thành lập cơ sở giáo dục, đào tạo tư thục thuê giáo viên người nước ngoài giảng dạy một số chương trình quốc tế; cho phép các cơ sở đào tạo áp dụng mô hình đào tạo chuyển tiếp bằng hình thức học 1 hoặc 2 năm trong nước, học 2 hoặc 3 năm ở nước ngoài và do trường trong nước và trường nước ngoài cùng cấp bằng...</w:t>
      </w:r>
    </w:p>
    <w:p w:rsidR="00310B53" w:rsidRPr="00F3494D" w:rsidRDefault="00310B53" w:rsidP="00151F77">
      <w:pPr>
        <w:pStyle w:val="NormalWeb"/>
        <w:spacing w:before="0" w:beforeAutospacing="0" w:after="0" w:afterAutospacing="0" w:line="312" w:lineRule="auto"/>
        <w:ind w:firstLine="709"/>
        <w:jc w:val="both"/>
        <w:rPr>
          <w:color w:val="000711"/>
          <w:sz w:val="28"/>
          <w:szCs w:val="28"/>
        </w:rPr>
      </w:pPr>
      <w:r w:rsidRPr="00F3494D">
        <w:rPr>
          <w:i/>
          <w:iCs/>
          <w:color w:val="000711"/>
          <w:sz w:val="28"/>
          <w:szCs w:val="28"/>
        </w:rPr>
        <w:t>Sáu là,</w:t>
      </w:r>
      <w:r w:rsidRPr="00F3494D">
        <w:rPr>
          <w:rStyle w:val="apple-converted-space"/>
          <w:color w:val="000711"/>
          <w:sz w:val="28"/>
          <w:szCs w:val="28"/>
        </w:rPr>
        <w:t> </w:t>
      </w:r>
      <w:r w:rsidRPr="00F3494D">
        <w:rPr>
          <w:color w:val="000711"/>
          <w:sz w:val="28"/>
          <w:szCs w:val="28"/>
        </w:rPr>
        <w:t>khuyến khích và tạo điều kiện thuận lợi để các trường đại học hàng đầu quốc tế mở cơ sở đào tạo trong vùng, đặc biệt là các cơ sở hoạt động không vì mục đích lợi nhuận. Khuyến khích đầu tư từ nguồn ngoài ngân sách nhà nước xây dựng cơ sở giáo dục và đào tạo chất lượng cao ở trong vùng.</w:t>
      </w:r>
    </w:p>
    <w:p w:rsidR="00310B53" w:rsidRPr="00F3494D" w:rsidRDefault="00310B53" w:rsidP="00151F77">
      <w:pPr>
        <w:pStyle w:val="NormalWeb"/>
        <w:spacing w:before="0" w:beforeAutospacing="0" w:after="0" w:afterAutospacing="0" w:line="312" w:lineRule="auto"/>
        <w:ind w:firstLine="709"/>
        <w:jc w:val="both"/>
        <w:rPr>
          <w:color w:val="000711"/>
          <w:sz w:val="28"/>
          <w:szCs w:val="28"/>
        </w:rPr>
      </w:pPr>
      <w:r w:rsidRPr="00F3494D">
        <w:rPr>
          <w:i/>
          <w:iCs/>
          <w:color w:val="000711"/>
          <w:sz w:val="28"/>
          <w:szCs w:val="28"/>
        </w:rPr>
        <w:t>Bảy là,</w:t>
      </w:r>
      <w:r w:rsidRPr="00F3494D">
        <w:rPr>
          <w:rStyle w:val="apple-converted-space"/>
          <w:i/>
          <w:iCs/>
          <w:color w:val="000711"/>
          <w:sz w:val="28"/>
          <w:szCs w:val="28"/>
        </w:rPr>
        <w:t> </w:t>
      </w:r>
      <w:r w:rsidRPr="00F3494D">
        <w:rPr>
          <w:color w:val="000711"/>
          <w:sz w:val="28"/>
          <w:szCs w:val="28"/>
        </w:rPr>
        <w:t>tổ chức các diễn đàn, hội thảo nhằm giới thiệu tiềm năng, thế mạnh vùng Tây Bắc, các lĩnh vực giáo dục và đào tạo, dạy nghề ưu tiên mà các tỉnh khu vực Tây Bắc cần thu hút nguồn vốn Hỗ trợ phát triển chính thức ODA và nguồn vốn vay ưu đãi của các nhà tài trợ, đồng thời là cơ hội để tiếp cận và tạo mối quan hệ thân thiết với các nhà tài trợ chiến lược.</w:t>
      </w:r>
    </w:p>
    <w:p w:rsidR="00310B53" w:rsidRDefault="00310B53" w:rsidP="00117282">
      <w:pPr>
        <w:spacing w:after="0" w:line="312" w:lineRule="auto"/>
      </w:pPr>
      <w:bookmarkStart w:id="2" w:name="_Toc437942904"/>
      <w:bookmarkStart w:id="3" w:name="_Toc437943105"/>
    </w:p>
    <w:sectPr w:rsidR="00310B53" w:rsidSect="00151F77">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53" w:rsidRDefault="00310B53" w:rsidP="001779A1">
      <w:pPr>
        <w:spacing w:after="0" w:line="240" w:lineRule="auto"/>
      </w:pPr>
      <w:r>
        <w:separator/>
      </w:r>
    </w:p>
  </w:endnote>
  <w:endnote w:type="continuationSeparator" w:id="0">
    <w:p w:rsidR="00310B53" w:rsidRDefault="00310B53" w:rsidP="0017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53" w:rsidRDefault="00310B53">
    <w:pPr>
      <w:pStyle w:val="Footer"/>
      <w:jc w:val="center"/>
    </w:pPr>
    <w:fldSimple w:instr=" PAGE   \* MERGEFORMAT ">
      <w:r>
        <w:rPr>
          <w:noProof/>
        </w:rPr>
        <w:t>2</w:t>
      </w:r>
    </w:fldSimple>
  </w:p>
  <w:p w:rsidR="00310B53" w:rsidRDefault="00310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53" w:rsidRDefault="00310B53" w:rsidP="001779A1">
      <w:pPr>
        <w:spacing w:after="0" w:line="240" w:lineRule="auto"/>
      </w:pPr>
      <w:r>
        <w:separator/>
      </w:r>
    </w:p>
  </w:footnote>
  <w:footnote w:type="continuationSeparator" w:id="0">
    <w:p w:rsidR="00310B53" w:rsidRDefault="00310B53" w:rsidP="00177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54E"/>
    <w:multiLevelType w:val="multilevel"/>
    <w:tmpl w:val="F07A1670"/>
    <w:lvl w:ilvl="0">
      <w:start w:val="7"/>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2BC0B60"/>
    <w:multiLevelType w:val="hybridMultilevel"/>
    <w:tmpl w:val="38325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3D7829"/>
    <w:multiLevelType w:val="hybridMultilevel"/>
    <w:tmpl w:val="3C1660EA"/>
    <w:lvl w:ilvl="0" w:tplc="4FC0E12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16631073"/>
    <w:multiLevelType w:val="hybridMultilevel"/>
    <w:tmpl w:val="0BD663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E37973"/>
    <w:multiLevelType w:val="hybridMultilevel"/>
    <w:tmpl w:val="009A624C"/>
    <w:lvl w:ilvl="0" w:tplc="822676F8">
      <w:start w:val="1"/>
      <w:numFmt w:val="bullet"/>
      <w:lvlText w:val="-"/>
      <w:lvlJc w:val="left"/>
      <w:pPr>
        <w:tabs>
          <w:tab w:val="num" w:pos="720"/>
        </w:tabs>
        <w:ind w:left="720" w:hanging="360"/>
      </w:pPr>
      <w:rPr>
        <w:rFonts w:ascii="Times New Roman" w:hAnsi="Times New Roman" w:hint="default"/>
      </w:rPr>
    </w:lvl>
    <w:lvl w:ilvl="1" w:tplc="95742D4E" w:tentative="1">
      <w:start w:val="1"/>
      <w:numFmt w:val="bullet"/>
      <w:lvlText w:val="-"/>
      <w:lvlJc w:val="left"/>
      <w:pPr>
        <w:tabs>
          <w:tab w:val="num" w:pos="1440"/>
        </w:tabs>
        <w:ind w:left="1440" w:hanging="360"/>
      </w:pPr>
      <w:rPr>
        <w:rFonts w:ascii="Times New Roman" w:hAnsi="Times New Roman" w:hint="default"/>
      </w:rPr>
    </w:lvl>
    <w:lvl w:ilvl="2" w:tplc="64AA34E0" w:tentative="1">
      <w:start w:val="1"/>
      <w:numFmt w:val="bullet"/>
      <w:lvlText w:val="-"/>
      <w:lvlJc w:val="left"/>
      <w:pPr>
        <w:tabs>
          <w:tab w:val="num" w:pos="2160"/>
        </w:tabs>
        <w:ind w:left="2160" w:hanging="360"/>
      </w:pPr>
      <w:rPr>
        <w:rFonts w:ascii="Times New Roman" w:hAnsi="Times New Roman" w:hint="default"/>
      </w:rPr>
    </w:lvl>
    <w:lvl w:ilvl="3" w:tplc="F9865654" w:tentative="1">
      <w:start w:val="1"/>
      <w:numFmt w:val="bullet"/>
      <w:lvlText w:val="-"/>
      <w:lvlJc w:val="left"/>
      <w:pPr>
        <w:tabs>
          <w:tab w:val="num" w:pos="2880"/>
        </w:tabs>
        <w:ind w:left="2880" w:hanging="360"/>
      </w:pPr>
      <w:rPr>
        <w:rFonts w:ascii="Times New Roman" w:hAnsi="Times New Roman" w:hint="default"/>
      </w:rPr>
    </w:lvl>
    <w:lvl w:ilvl="4" w:tplc="6374B09C" w:tentative="1">
      <w:start w:val="1"/>
      <w:numFmt w:val="bullet"/>
      <w:lvlText w:val="-"/>
      <w:lvlJc w:val="left"/>
      <w:pPr>
        <w:tabs>
          <w:tab w:val="num" w:pos="3600"/>
        </w:tabs>
        <w:ind w:left="3600" w:hanging="360"/>
      </w:pPr>
      <w:rPr>
        <w:rFonts w:ascii="Times New Roman" w:hAnsi="Times New Roman" w:hint="default"/>
      </w:rPr>
    </w:lvl>
    <w:lvl w:ilvl="5" w:tplc="C5A27558" w:tentative="1">
      <w:start w:val="1"/>
      <w:numFmt w:val="bullet"/>
      <w:lvlText w:val="-"/>
      <w:lvlJc w:val="left"/>
      <w:pPr>
        <w:tabs>
          <w:tab w:val="num" w:pos="4320"/>
        </w:tabs>
        <w:ind w:left="4320" w:hanging="360"/>
      </w:pPr>
      <w:rPr>
        <w:rFonts w:ascii="Times New Roman" w:hAnsi="Times New Roman" w:hint="default"/>
      </w:rPr>
    </w:lvl>
    <w:lvl w:ilvl="6" w:tplc="2E50278C" w:tentative="1">
      <w:start w:val="1"/>
      <w:numFmt w:val="bullet"/>
      <w:lvlText w:val="-"/>
      <w:lvlJc w:val="left"/>
      <w:pPr>
        <w:tabs>
          <w:tab w:val="num" w:pos="5040"/>
        </w:tabs>
        <w:ind w:left="5040" w:hanging="360"/>
      </w:pPr>
      <w:rPr>
        <w:rFonts w:ascii="Times New Roman" w:hAnsi="Times New Roman" w:hint="default"/>
      </w:rPr>
    </w:lvl>
    <w:lvl w:ilvl="7" w:tplc="8A9E47E8" w:tentative="1">
      <w:start w:val="1"/>
      <w:numFmt w:val="bullet"/>
      <w:lvlText w:val="-"/>
      <w:lvlJc w:val="left"/>
      <w:pPr>
        <w:tabs>
          <w:tab w:val="num" w:pos="5760"/>
        </w:tabs>
        <w:ind w:left="5760" w:hanging="360"/>
      </w:pPr>
      <w:rPr>
        <w:rFonts w:ascii="Times New Roman" w:hAnsi="Times New Roman" w:hint="default"/>
      </w:rPr>
    </w:lvl>
    <w:lvl w:ilvl="8" w:tplc="102EF2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7569F7"/>
    <w:multiLevelType w:val="hybridMultilevel"/>
    <w:tmpl w:val="D88AA4CA"/>
    <w:lvl w:ilvl="0" w:tplc="15FE12A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20353BB5"/>
    <w:multiLevelType w:val="hybridMultilevel"/>
    <w:tmpl w:val="FD6E21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0E58DD"/>
    <w:multiLevelType w:val="hybridMultilevel"/>
    <w:tmpl w:val="268E6A0E"/>
    <w:lvl w:ilvl="0" w:tplc="38627BFE">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82599B"/>
    <w:multiLevelType w:val="multilevel"/>
    <w:tmpl w:val="250A7792"/>
    <w:lvl w:ilvl="0">
      <w:start w:val="1"/>
      <w:numFmt w:val="decimal"/>
      <w:lvlText w:val="%1."/>
      <w:lvlJc w:val="left"/>
      <w:pPr>
        <w:ind w:left="1210" w:hanging="360"/>
      </w:pPr>
      <w:rPr>
        <w:rFonts w:cs="Times New Roman" w:hint="default"/>
      </w:rPr>
    </w:lvl>
    <w:lvl w:ilvl="1">
      <w:start w:val="2"/>
      <w:numFmt w:val="decimal"/>
      <w:isLgl/>
      <w:lvlText w:val="%1.%2"/>
      <w:lvlJc w:val="left"/>
      <w:pPr>
        <w:ind w:left="1300" w:hanging="45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30" w:hanging="1080"/>
      </w:pPr>
      <w:rPr>
        <w:rFonts w:cs="Times New Roman" w:hint="default"/>
      </w:rPr>
    </w:lvl>
    <w:lvl w:ilvl="4">
      <w:start w:val="1"/>
      <w:numFmt w:val="decimal"/>
      <w:isLgl/>
      <w:lvlText w:val="%1.%2.%3.%4.%5"/>
      <w:lvlJc w:val="left"/>
      <w:pPr>
        <w:ind w:left="1930" w:hanging="1080"/>
      </w:pPr>
      <w:rPr>
        <w:rFonts w:cs="Times New Roman" w:hint="default"/>
      </w:rPr>
    </w:lvl>
    <w:lvl w:ilvl="5">
      <w:start w:val="1"/>
      <w:numFmt w:val="decimal"/>
      <w:isLgl/>
      <w:lvlText w:val="%1.%2.%3.%4.%5.%6"/>
      <w:lvlJc w:val="left"/>
      <w:pPr>
        <w:ind w:left="2290" w:hanging="1440"/>
      </w:pPr>
      <w:rPr>
        <w:rFonts w:cs="Times New Roman" w:hint="default"/>
      </w:rPr>
    </w:lvl>
    <w:lvl w:ilvl="6">
      <w:start w:val="1"/>
      <w:numFmt w:val="decimal"/>
      <w:isLgl/>
      <w:lvlText w:val="%1.%2.%3.%4.%5.%6.%7"/>
      <w:lvlJc w:val="left"/>
      <w:pPr>
        <w:ind w:left="2290" w:hanging="1440"/>
      </w:pPr>
      <w:rPr>
        <w:rFonts w:cs="Times New Roman" w:hint="default"/>
      </w:rPr>
    </w:lvl>
    <w:lvl w:ilvl="7">
      <w:start w:val="1"/>
      <w:numFmt w:val="decimal"/>
      <w:isLgl/>
      <w:lvlText w:val="%1.%2.%3.%4.%5.%6.%7.%8"/>
      <w:lvlJc w:val="left"/>
      <w:pPr>
        <w:ind w:left="2650" w:hanging="1800"/>
      </w:pPr>
      <w:rPr>
        <w:rFonts w:cs="Times New Roman" w:hint="default"/>
      </w:rPr>
    </w:lvl>
    <w:lvl w:ilvl="8">
      <w:start w:val="1"/>
      <w:numFmt w:val="decimal"/>
      <w:isLgl/>
      <w:lvlText w:val="%1.%2.%3.%4.%5.%6.%7.%8.%9"/>
      <w:lvlJc w:val="left"/>
      <w:pPr>
        <w:ind w:left="3010" w:hanging="2160"/>
      </w:pPr>
      <w:rPr>
        <w:rFonts w:cs="Times New Roman" w:hint="default"/>
      </w:rPr>
    </w:lvl>
  </w:abstractNum>
  <w:abstractNum w:abstractNumId="9">
    <w:nsid w:val="24075B22"/>
    <w:multiLevelType w:val="hybridMultilevel"/>
    <w:tmpl w:val="5D5E3E40"/>
    <w:lvl w:ilvl="0" w:tplc="AEA47CF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278D7B56"/>
    <w:multiLevelType w:val="hybridMultilevel"/>
    <w:tmpl w:val="D5F4A186"/>
    <w:lvl w:ilvl="0" w:tplc="F5A6A92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8091B01"/>
    <w:multiLevelType w:val="hybridMultilevel"/>
    <w:tmpl w:val="226CEA44"/>
    <w:lvl w:ilvl="0" w:tplc="3BD83ED6">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925858"/>
    <w:multiLevelType w:val="hybridMultilevel"/>
    <w:tmpl w:val="16B0D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555991"/>
    <w:multiLevelType w:val="multilevel"/>
    <w:tmpl w:val="95DC93DA"/>
    <w:lvl w:ilvl="0">
      <w:start w:val="1"/>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3DED6F3D"/>
    <w:multiLevelType w:val="hybridMultilevel"/>
    <w:tmpl w:val="2C6EDDB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42C40FF8"/>
    <w:multiLevelType w:val="hybridMultilevel"/>
    <w:tmpl w:val="79B46036"/>
    <w:lvl w:ilvl="0" w:tplc="1376F108">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CD6A7B"/>
    <w:multiLevelType w:val="hybridMultilevel"/>
    <w:tmpl w:val="971CB19A"/>
    <w:lvl w:ilvl="0" w:tplc="DF7E9F60">
      <w:start w:val="1"/>
      <w:numFmt w:val="bullet"/>
      <w:lvlText w:val="•"/>
      <w:lvlJc w:val="left"/>
      <w:pPr>
        <w:tabs>
          <w:tab w:val="num" w:pos="720"/>
        </w:tabs>
        <w:ind w:left="720" w:hanging="360"/>
      </w:pPr>
      <w:rPr>
        <w:rFonts w:ascii="Arial" w:hAnsi="Arial" w:hint="default"/>
      </w:rPr>
    </w:lvl>
    <w:lvl w:ilvl="1" w:tplc="C3BCA4AE" w:tentative="1">
      <w:start w:val="1"/>
      <w:numFmt w:val="bullet"/>
      <w:lvlText w:val="•"/>
      <w:lvlJc w:val="left"/>
      <w:pPr>
        <w:tabs>
          <w:tab w:val="num" w:pos="1440"/>
        </w:tabs>
        <w:ind w:left="1440" w:hanging="360"/>
      </w:pPr>
      <w:rPr>
        <w:rFonts w:ascii="Arial" w:hAnsi="Arial" w:hint="default"/>
      </w:rPr>
    </w:lvl>
    <w:lvl w:ilvl="2" w:tplc="1748AD0A" w:tentative="1">
      <w:start w:val="1"/>
      <w:numFmt w:val="bullet"/>
      <w:lvlText w:val="•"/>
      <w:lvlJc w:val="left"/>
      <w:pPr>
        <w:tabs>
          <w:tab w:val="num" w:pos="2160"/>
        </w:tabs>
        <w:ind w:left="2160" w:hanging="360"/>
      </w:pPr>
      <w:rPr>
        <w:rFonts w:ascii="Arial" w:hAnsi="Arial" w:hint="default"/>
      </w:rPr>
    </w:lvl>
    <w:lvl w:ilvl="3" w:tplc="E604E80C" w:tentative="1">
      <w:start w:val="1"/>
      <w:numFmt w:val="bullet"/>
      <w:lvlText w:val="•"/>
      <w:lvlJc w:val="left"/>
      <w:pPr>
        <w:tabs>
          <w:tab w:val="num" w:pos="2880"/>
        </w:tabs>
        <w:ind w:left="2880" w:hanging="360"/>
      </w:pPr>
      <w:rPr>
        <w:rFonts w:ascii="Arial" w:hAnsi="Arial" w:hint="default"/>
      </w:rPr>
    </w:lvl>
    <w:lvl w:ilvl="4" w:tplc="CB28703E" w:tentative="1">
      <w:start w:val="1"/>
      <w:numFmt w:val="bullet"/>
      <w:lvlText w:val="•"/>
      <w:lvlJc w:val="left"/>
      <w:pPr>
        <w:tabs>
          <w:tab w:val="num" w:pos="3600"/>
        </w:tabs>
        <w:ind w:left="3600" w:hanging="360"/>
      </w:pPr>
      <w:rPr>
        <w:rFonts w:ascii="Arial" w:hAnsi="Arial" w:hint="default"/>
      </w:rPr>
    </w:lvl>
    <w:lvl w:ilvl="5" w:tplc="7C80D2D8" w:tentative="1">
      <w:start w:val="1"/>
      <w:numFmt w:val="bullet"/>
      <w:lvlText w:val="•"/>
      <w:lvlJc w:val="left"/>
      <w:pPr>
        <w:tabs>
          <w:tab w:val="num" w:pos="4320"/>
        </w:tabs>
        <w:ind w:left="4320" w:hanging="360"/>
      </w:pPr>
      <w:rPr>
        <w:rFonts w:ascii="Arial" w:hAnsi="Arial" w:hint="default"/>
      </w:rPr>
    </w:lvl>
    <w:lvl w:ilvl="6" w:tplc="37A8A85E" w:tentative="1">
      <w:start w:val="1"/>
      <w:numFmt w:val="bullet"/>
      <w:lvlText w:val="•"/>
      <w:lvlJc w:val="left"/>
      <w:pPr>
        <w:tabs>
          <w:tab w:val="num" w:pos="5040"/>
        </w:tabs>
        <w:ind w:left="5040" w:hanging="360"/>
      </w:pPr>
      <w:rPr>
        <w:rFonts w:ascii="Arial" w:hAnsi="Arial" w:hint="default"/>
      </w:rPr>
    </w:lvl>
    <w:lvl w:ilvl="7" w:tplc="911A2F12" w:tentative="1">
      <w:start w:val="1"/>
      <w:numFmt w:val="bullet"/>
      <w:lvlText w:val="•"/>
      <w:lvlJc w:val="left"/>
      <w:pPr>
        <w:tabs>
          <w:tab w:val="num" w:pos="5760"/>
        </w:tabs>
        <w:ind w:left="5760" w:hanging="360"/>
      </w:pPr>
      <w:rPr>
        <w:rFonts w:ascii="Arial" w:hAnsi="Arial" w:hint="default"/>
      </w:rPr>
    </w:lvl>
    <w:lvl w:ilvl="8" w:tplc="2DD0E0D6" w:tentative="1">
      <w:start w:val="1"/>
      <w:numFmt w:val="bullet"/>
      <w:lvlText w:val="•"/>
      <w:lvlJc w:val="left"/>
      <w:pPr>
        <w:tabs>
          <w:tab w:val="num" w:pos="6480"/>
        </w:tabs>
        <w:ind w:left="6480" w:hanging="360"/>
      </w:pPr>
      <w:rPr>
        <w:rFonts w:ascii="Arial" w:hAnsi="Arial" w:hint="default"/>
      </w:rPr>
    </w:lvl>
  </w:abstractNum>
  <w:abstractNum w:abstractNumId="17">
    <w:nsid w:val="47E60E13"/>
    <w:multiLevelType w:val="multilevel"/>
    <w:tmpl w:val="4FC2513C"/>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B6F13E3"/>
    <w:multiLevelType w:val="multilevel"/>
    <w:tmpl w:val="2B6AFA6C"/>
    <w:lvl w:ilvl="0">
      <w:start w:val="6"/>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4BAD666D"/>
    <w:multiLevelType w:val="hybridMultilevel"/>
    <w:tmpl w:val="74DE0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D30B1E"/>
    <w:multiLevelType w:val="multilevel"/>
    <w:tmpl w:val="52B09B8A"/>
    <w:lvl w:ilvl="0">
      <w:start w:val="6"/>
      <w:numFmt w:val="decimal"/>
      <w:lvlText w:val="%1"/>
      <w:lvlJc w:val="left"/>
      <w:pPr>
        <w:ind w:left="600" w:hanging="600"/>
      </w:pPr>
      <w:rPr>
        <w:rFonts w:cs="Times New Roman" w:hint="default"/>
        <w:i/>
      </w:rPr>
    </w:lvl>
    <w:lvl w:ilvl="1">
      <w:start w:val="1"/>
      <w:numFmt w:val="decimal"/>
      <w:lvlText w:val="%1.%2"/>
      <w:lvlJc w:val="left"/>
      <w:pPr>
        <w:ind w:left="954" w:hanging="600"/>
      </w:pPr>
      <w:rPr>
        <w:rFonts w:cs="Times New Roman" w:hint="default"/>
        <w:i/>
      </w:rPr>
    </w:lvl>
    <w:lvl w:ilvl="2">
      <w:start w:val="5"/>
      <w:numFmt w:val="decimal"/>
      <w:lvlText w:val="%1.%2.%3"/>
      <w:lvlJc w:val="left"/>
      <w:pPr>
        <w:ind w:left="1428" w:hanging="720"/>
      </w:pPr>
      <w:rPr>
        <w:rFonts w:cs="Times New Roman" w:hint="default"/>
        <w:i/>
      </w:rPr>
    </w:lvl>
    <w:lvl w:ilvl="3">
      <w:start w:val="1"/>
      <w:numFmt w:val="decimal"/>
      <w:lvlText w:val="%1.%2.%3.%4"/>
      <w:lvlJc w:val="left"/>
      <w:pPr>
        <w:ind w:left="2142" w:hanging="1080"/>
      </w:pPr>
      <w:rPr>
        <w:rFonts w:cs="Times New Roman" w:hint="default"/>
        <w:i/>
      </w:rPr>
    </w:lvl>
    <w:lvl w:ilvl="4">
      <w:start w:val="1"/>
      <w:numFmt w:val="decimal"/>
      <w:lvlText w:val="%1.%2.%3.%4.%5"/>
      <w:lvlJc w:val="left"/>
      <w:pPr>
        <w:ind w:left="2496" w:hanging="1080"/>
      </w:pPr>
      <w:rPr>
        <w:rFonts w:cs="Times New Roman" w:hint="default"/>
        <w:i/>
      </w:rPr>
    </w:lvl>
    <w:lvl w:ilvl="5">
      <w:start w:val="1"/>
      <w:numFmt w:val="decimal"/>
      <w:lvlText w:val="%1.%2.%3.%4.%5.%6"/>
      <w:lvlJc w:val="left"/>
      <w:pPr>
        <w:ind w:left="3210" w:hanging="1440"/>
      </w:pPr>
      <w:rPr>
        <w:rFonts w:cs="Times New Roman" w:hint="default"/>
        <w:i/>
      </w:rPr>
    </w:lvl>
    <w:lvl w:ilvl="6">
      <w:start w:val="1"/>
      <w:numFmt w:val="decimal"/>
      <w:lvlText w:val="%1.%2.%3.%4.%5.%6.%7"/>
      <w:lvlJc w:val="left"/>
      <w:pPr>
        <w:ind w:left="3564" w:hanging="1440"/>
      </w:pPr>
      <w:rPr>
        <w:rFonts w:cs="Times New Roman" w:hint="default"/>
        <w:i/>
      </w:rPr>
    </w:lvl>
    <w:lvl w:ilvl="7">
      <w:start w:val="1"/>
      <w:numFmt w:val="decimal"/>
      <w:lvlText w:val="%1.%2.%3.%4.%5.%6.%7.%8"/>
      <w:lvlJc w:val="left"/>
      <w:pPr>
        <w:ind w:left="4278" w:hanging="1800"/>
      </w:pPr>
      <w:rPr>
        <w:rFonts w:cs="Times New Roman" w:hint="default"/>
        <w:i/>
      </w:rPr>
    </w:lvl>
    <w:lvl w:ilvl="8">
      <w:start w:val="1"/>
      <w:numFmt w:val="decimal"/>
      <w:lvlText w:val="%1.%2.%3.%4.%5.%6.%7.%8.%9"/>
      <w:lvlJc w:val="left"/>
      <w:pPr>
        <w:ind w:left="4992" w:hanging="2160"/>
      </w:pPr>
      <w:rPr>
        <w:rFonts w:cs="Times New Roman" w:hint="default"/>
        <w:i/>
      </w:rPr>
    </w:lvl>
  </w:abstractNum>
  <w:abstractNum w:abstractNumId="21">
    <w:nsid w:val="56DE5862"/>
    <w:multiLevelType w:val="hybridMultilevel"/>
    <w:tmpl w:val="2F80C460"/>
    <w:lvl w:ilvl="0" w:tplc="1E9A76A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6C52E0"/>
    <w:multiLevelType w:val="hybridMultilevel"/>
    <w:tmpl w:val="9C1C5334"/>
    <w:lvl w:ilvl="0" w:tplc="BCBE5F3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D309C8"/>
    <w:multiLevelType w:val="multilevel"/>
    <w:tmpl w:val="C130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26D2B"/>
    <w:multiLevelType w:val="hybridMultilevel"/>
    <w:tmpl w:val="A1467374"/>
    <w:lvl w:ilvl="0" w:tplc="BFE41576">
      <w:start w:val="1"/>
      <w:numFmt w:val="bullet"/>
      <w:lvlText w:val="•"/>
      <w:lvlJc w:val="left"/>
      <w:pPr>
        <w:tabs>
          <w:tab w:val="num" w:pos="720"/>
        </w:tabs>
        <w:ind w:left="720" w:hanging="360"/>
      </w:pPr>
      <w:rPr>
        <w:rFonts w:ascii="Arial" w:hAnsi="Arial" w:hint="default"/>
      </w:rPr>
    </w:lvl>
    <w:lvl w:ilvl="1" w:tplc="B532DA02" w:tentative="1">
      <w:start w:val="1"/>
      <w:numFmt w:val="bullet"/>
      <w:lvlText w:val="•"/>
      <w:lvlJc w:val="left"/>
      <w:pPr>
        <w:tabs>
          <w:tab w:val="num" w:pos="1440"/>
        </w:tabs>
        <w:ind w:left="1440" w:hanging="360"/>
      </w:pPr>
      <w:rPr>
        <w:rFonts w:ascii="Arial" w:hAnsi="Arial" w:hint="default"/>
      </w:rPr>
    </w:lvl>
    <w:lvl w:ilvl="2" w:tplc="2E062C90" w:tentative="1">
      <w:start w:val="1"/>
      <w:numFmt w:val="bullet"/>
      <w:lvlText w:val="•"/>
      <w:lvlJc w:val="left"/>
      <w:pPr>
        <w:tabs>
          <w:tab w:val="num" w:pos="2160"/>
        </w:tabs>
        <w:ind w:left="2160" w:hanging="360"/>
      </w:pPr>
      <w:rPr>
        <w:rFonts w:ascii="Arial" w:hAnsi="Arial" w:hint="default"/>
      </w:rPr>
    </w:lvl>
    <w:lvl w:ilvl="3" w:tplc="0706ABB0" w:tentative="1">
      <w:start w:val="1"/>
      <w:numFmt w:val="bullet"/>
      <w:lvlText w:val="•"/>
      <w:lvlJc w:val="left"/>
      <w:pPr>
        <w:tabs>
          <w:tab w:val="num" w:pos="2880"/>
        </w:tabs>
        <w:ind w:left="2880" w:hanging="360"/>
      </w:pPr>
      <w:rPr>
        <w:rFonts w:ascii="Arial" w:hAnsi="Arial" w:hint="default"/>
      </w:rPr>
    </w:lvl>
    <w:lvl w:ilvl="4" w:tplc="3430750E" w:tentative="1">
      <w:start w:val="1"/>
      <w:numFmt w:val="bullet"/>
      <w:lvlText w:val="•"/>
      <w:lvlJc w:val="left"/>
      <w:pPr>
        <w:tabs>
          <w:tab w:val="num" w:pos="3600"/>
        </w:tabs>
        <w:ind w:left="3600" w:hanging="360"/>
      </w:pPr>
      <w:rPr>
        <w:rFonts w:ascii="Arial" w:hAnsi="Arial" w:hint="default"/>
      </w:rPr>
    </w:lvl>
    <w:lvl w:ilvl="5" w:tplc="1B60B354" w:tentative="1">
      <w:start w:val="1"/>
      <w:numFmt w:val="bullet"/>
      <w:lvlText w:val="•"/>
      <w:lvlJc w:val="left"/>
      <w:pPr>
        <w:tabs>
          <w:tab w:val="num" w:pos="4320"/>
        </w:tabs>
        <w:ind w:left="4320" w:hanging="360"/>
      </w:pPr>
      <w:rPr>
        <w:rFonts w:ascii="Arial" w:hAnsi="Arial" w:hint="default"/>
      </w:rPr>
    </w:lvl>
    <w:lvl w:ilvl="6" w:tplc="4B96114A" w:tentative="1">
      <w:start w:val="1"/>
      <w:numFmt w:val="bullet"/>
      <w:lvlText w:val="•"/>
      <w:lvlJc w:val="left"/>
      <w:pPr>
        <w:tabs>
          <w:tab w:val="num" w:pos="5040"/>
        </w:tabs>
        <w:ind w:left="5040" w:hanging="360"/>
      </w:pPr>
      <w:rPr>
        <w:rFonts w:ascii="Arial" w:hAnsi="Arial" w:hint="default"/>
      </w:rPr>
    </w:lvl>
    <w:lvl w:ilvl="7" w:tplc="BADC2E28" w:tentative="1">
      <w:start w:val="1"/>
      <w:numFmt w:val="bullet"/>
      <w:lvlText w:val="•"/>
      <w:lvlJc w:val="left"/>
      <w:pPr>
        <w:tabs>
          <w:tab w:val="num" w:pos="5760"/>
        </w:tabs>
        <w:ind w:left="5760" w:hanging="360"/>
      </w:pPr>
      <w:rPr>
        <w:rFonts w:ascii="Arial" w:hAnsi="Arial" w:hint="default"/>
      </w:rPr>
    </w:lvl>
    <w:lvl w:ilvl="8" w:tplc="184C7680" w:tentative="1">
      <w:start w:val="1"/>
      <w:numFmt w:val="bullet"/>
      <w:lvlText w:val="•"/>
      <w:lvlJc w:val="left"/>
      <w:pPr>
        <w:tabs>
          <w:tab w:val="num" w:pos="6480"/>
        </w:tabs>
        <w:ind w:left="6480" w:hanging="360"/>
      </w:pPr>
      <w:rPr>
        <w:rFonts w:ascii="Arial" w:hAnsi="Arial" w:hint="default"/>
      </w:rPr>
    </w:lvl>
  </w:abstractNum>
  <w:abstractNum w:abstractNumId="25">
    <w:nsid w:val="65466A26"/>
    <w:multiLevelType w:val="multilevel"/>
    <w:tmpl w:val="0736EB2E"/>
    <w:lvl w:ilvl="0">
      <w:start w:val="1"/>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nsid w:val="66477342"/>
    <w:multiLevelType w:val="hybridMultilevel"/>
    <w:tmpl w:val="7E424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0D55AA4"/>
    <w:multiLevelType w:val="multilevel"/>
    <w:tmpl w:val="26D643FC"/>
    <w:lvl w:ilvl="0">
      <w:start w:val="2"/>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70DF68D6"/>
    <w:multiLevelType w:val="multilevel"/>
    <w:tmpl w:val="5B66D9C2"/>
    <w:lvl w:ilvl="0">
      <w:start w:val="6"/>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9">
    <w:nsid w:val="732B115F"/>
    <w:multiLevelType w:val="multilevel"/>
    <w:tmpl w:val="2B6AFA6C"/>
    <w:lvl w:ilvl="0">
      <w:start w:val="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76B716DA"/>
    <w:multiLevelType w:val="hybridMultilevel"/>
    <w:tmpl w:val="C316CC6C"/>
    <w:lvl w:ilvl="0" w:tplc="F8825C2A">
      <w:start w:val="1"/>
      <w:numFmt w:val="bullet"/>
      <w:lvlText w:val="•"/>
      <w:lvlJc w:val="left"/>
      <w:pPr>
        <w:tabs>
          <w:tab w:val="num" w:pos="720"/>
        </w:tabs>
        <w:ind w:left="720" w:hanging="360"/>
      </w:pPr>
      <w:rPr>
        <w:rFonts w:ascii="Arial" w:hAnsi="Arial" w:hint="default"/>
      </w:rPr>
    </w:lvl>
    <w:lvl w:ilvl="1" w:tplc="4B7EB9B4" w:tentative="1">
      <w:start w:val="1"/>
      <w:numFmt w:val="bullet"/>
      <w:lvlText w:val="•"/>
      <w:lvlJc w:val="left"/>
      <w:pPr>
        <w:tabs>
          <w:tab w:val="num" w:pos="1440"/>
        </w:tabs>
        <w:ind w:left="1440" w:hanging="360"/>
      </w:pPr>
      <w:rPr>
        <w:rFonts w:ascii="Arial" w:hAnsi="Arial" w:hint="default"/>
      </w:rPr>
    </w:lvl>
    <w:lvl w:ilvl="2" w:tplc="A76421DE" w:tentative="1">
      <w:start w:val="1"/>
      <w:numFmt w:val="bullet"/>
      <w:lvlText w:val="•"/>
      <w:lvlJc w:val="left"/>
      <w:pPr>
        <w:tabs>
          <w:tab w:val="num" w:pos="2160"/>
        </w:tabs>
        <w:ind w:left="2160" w:hanging="360"/>
      </w:pPr>
      <w:rPr>
        <w:rFonts w:ascii="Arial" w:hAnsi="Arial" w:hint="default"/>
      </w:rPr>
    </w:lvl>
    <w:lvl w:ilvl="3" w:tplc="CE147128" w:tentative="1">
      <w:start w:val="1"/>
      <w:numFmt w:val="bullet"/>
      <w:lvlText w:val="•"/>
      <w:lvlJc w:val="left"/>
      <w:pPr>
        <w:tabs>
          <w:tab w:val="num" w:pos="2880"/>
        </w:tabs>
        <w:ind w:left="2880" w:hanging="360"/>
      </w:pPr>
      <w:rPr>
        <w:rFonts w:ascii="Arial" w:hAnsi="Arial" w:hint="default"/>
      </w:rPr>
    </w:lvl>
    <w:lvl w:ilvl="4" w:tplc="6DBAE86E" w:tentative="1">
      <w:start w:val="1"/>
      <w:numFmt w:val="bullet"/>
      <w:lvlText w:val="•"/>
      <w:lvlJc w:val="left"/>
      <w:pPr>
        <w:tabs>
          <w:tab w:val="num" w:pos="3600"/>
        </w:tabs>
        <w:ind w:left="3600" w:hanging="360"/>
      </w:pPr>
      <w:rPr>
        <w:rFonts w:ascii="Arial" w:hAnsi="Arial" w:hint="default"/>
      </w:rPr>
    </w:lvl>
    <w:lvl w:ilvl="5" w:tplc="4A4EE712" w:tentative="1">
      <w:start w:val="1"/>
      <w:numFmt w:val="bullet"/>
      <w:lvlText w:val="•"/>
      <w:lvlJc w:val="left"/>
      <w:pPr>
        <w:tabs>
          <w:tab w:val="num" w:pos="4320"/>
        </w:tabs>
        <w:ind w:left="4320" w:hanging="360"/>
      </w:pPr>
      <w:rPr>
        <w:rFonts w:ascii="Arial" w:hAnsi="Arial" w:hint="default"/>
      </w:rPr>
    </w:lvl>
    <w:lvl w:ilvl="6" w:tplc="31B418D2" w:tentative="1">
      <w:start w:val="1"/>
      <w:numFmt w:val="bullet"/>
      <w:lvlText w:val="•"/>
      <w:lvlJc w:val="left"/>
      <w:pPr>
        <w:tabs>
          <w:tab w:val="num" w:pos="5040"/>
        </w:tabs>
        <w:ind w:left="5040" w:hanging="360"/>
      </w:pPr>
      <w:rPr>
        <w:rFonts w:ascii="Arial" w:hAnsi="Arial" w:hint="default"/>
      </w:rPr>
    </w:lvl>
    <w:lvl w:ilvl="7" w:tplc="6F6867D6" w:tentative="1">
      <w:start w:val="1"/>
      <w:numFmt w:val="bullet"/>
      <w:lvlText w:val="•"/>
      <w:lvlJc w:val="left"/>
      <w:pPr>
        <w:tabs>
          <w:tab w:val="num" w:pos="5760"/>
        </w:tabs>
        <w:ind w:left="5760" w:hanging="360"/>
      </w:pPr>
      <w:rPr>
        <w:rFonts w:ascii="Arial" w:hAnsi="Arial" w:hint="default"/>
      </w:rPr>
    </w:lvl>
    <w:lvl w:ilvl="8" w:tplc="F01049D4" w:tentative="1">
      <w:start w:val="1"/>
      <w:numFmt w:val="bullet"/>
      <w:lvlText w:val="•"/>
      <w:lvlJc w:val="left"/>
      <w:pPr>
        <w:tabs>
          <w:tab w:val="num" w:pos="6480"/>
        </w:tabs>
        <w:ind w:left="6480" w:hanging="360"/>
      </w:pPr>
      <w:rPr>
        <w:rFonts w:ascii="Arial" w:hAnsi="Arial" w:hint="default"/>
      </w:rPr>
    </w:lvl>
  </w:abstractNum>
  <w:abstractNum w:abstractNumId="31">
    <w:nsid w:val="76DB7CE1"/>
    <w:multiLevelType w:val="hybridMultilevel"/>
    <w:tmpl w:val="9BF2172E"/>
    <w:lvl w:ilvl="0" w:tplc="396668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325718"/>
    <w:multiLevelType w:val="multilevel"/>
    <w:tmpl w:val="014AAABA"/>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7CBC1392"/>
    <w:multiLevelType w:val="multilevel"/>
    <w:tmpl w:val="0CEC2436"/>
    <w:lvl w:ilvl="0">
      <w:start w:val="7"/>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27"/>
  </w:num>
  <w:num w:numId="2">
    <w:abstractNumId w:val="14"/>
  </w:num>
  <w:num w:numId="3">
    <w:abstractNumId w:val="2"/>
  </w:num>
  <w:num w:numId="4">
    <w:abstractNumId w:val="7"/>
  </w:num>
  <w:num w:numId="5">
    <w:abstractNumId w:val="22"/>
  </w:num>
  <w:num w:numId="6">
    <w:abstractNumId w:val="15"/>
  </w:num>
  <w:num w:numId="7">
    <w:abstractNumId w:val="11"/>
  </w:num>
  <w:num w:numId="8">
    <w:abstractNumId w:val="10"/>
  </w:num>
  <w:num w:numId="9">
    <w:abstractNumId w:val="31"/>
  </w:num>
  <w:num w:numId="10">
    <w:abstractNumId w:val="5"/>
  </w:num>
  <w:num w:numId="11">
    <w:abstractNumId w:val="26"/>
  </w:num>
  <w:num w:numId="12">
    <w:abstractNumId w:val="33"/>
  </w:num>
  <w:num w:numId="13">
    <w:abstractNumId w:val="0"/>
  </w:num>
  <w:num w:numId="14">
    <w:abstractNumId w:val="13"/>
  </w:num>
  <w:num w:numId="15">
    <w:abstractNumId w:val="28"/>
  </w:num>
  <w:num w:numId="16">
    <w:abstractNumId w:val="29"/>
  </w:num>
  <w:num w:numId="17">
    <w:abstractNumId w:val="20"/>
  </w:num>
  <w:num w:numId="18">
    <w:abstractNumId w:val="25"/>
  </w:num>
  <w:num w:numId="19">
    <w:abstractNumId w:val="32"/>
  </w:num>
  <w:num w:numId="20">
    <w:abstractNumId w:val="21"/>
  </w:num>
  <w:num w:numId="21">
    <w:abstractNumId w:val="8"/>
  </w:num>
  <w:num w:numId="22">
    <w:abstractNumId w:val="24"/>
  </w:num>
  <w:num w:numId="23">
    <w:abstractNumId w:val="30"/>
  </w:num>
  <w:num w:numId="24">
    <w:abstractNumId w:val="16"/>
  </w:num>
  <w:num w:numId="25">
    <w:abstractNumId w:val="19"/>
  </w:num>
  <w:num w:numId="26">
    <w:abstractNumId w:val="12"/>
  </w:num>
  <w:num w:numId="27">
    <w:abstractNumId w:val="6"/>
  </w:num>
  <w:num w:numId="28">
    <w:abstractNumId w:val="1"/>
  </w:num>
  <w:num w:numId="29">
    <w:abstractNumId w:val="3"/>
  </w:num>
  <w:num w:numId="30">
    <w:abstractNumId w:val="18"/>
  </w:num>
  <w:num w:numId="31">
    <w:abstractNumId w:val="4"/>
  </w:num>
  <w:num w:numId="32">
    <w:abstractNumId w:val="17"/>
  </w:num>
  <w:num w:numId="33">
    <w:abstractNumId w:val="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9A1"/>
    <w:rsid w:val="000B22EA"/>
    <w:rsid w:val="000F0B4A"/>
    <w:rsid w:val="00117282"/>
    <w:rsid w:val="00140C28"/>
    <w:rsid w:val="00151F77"/>
    <w:rsid w:val="00160923"/>
    <w:rsid w:val="001779A1"/>
    <w:rsid w:val="001842A2"/>
    <w:rsid w:val="001B60C5"/>
    <w:rsid w:val="002B6C65"/>
    <w:rsid w:val="00310B53"/>
    <w:rsid w:val="00313B4F"/>
    <w:rsid w:val="00426E2B"/>
    <w:rsid w:val="00432D09"/>
    <w:rsid w:val="00461641"/>
    <w:rsid w:val="004874A9"/>
    <w:rsid w:val="004E17ED"/>
    <w:rsid w:val="00534075"/>
    <w:rsid w:val="005F09E0"/>
    <w:rsid w:val="0061287D"/>
    <w:rsid w:val="006B32E1"/>
    <w:rsid w:val="006C4B86"/>
    <w:rsid w:val="007165D9"/>
    <w:rsid w:val="00830DAC"/>
    <w:rsid w:val="0092574D"/>
    <w:rsid w:val="00953E7B"/>
    <w:rsid w:val="00955FC8"/>
    <w:rsid w:val="00A019C3"/>
    <w:rsid w:val="00A1737A"/>
    <w:rsid w:val="00A36773"/>
    <w:rsid w:val="00A929BD"/>
    <w:rsid w:val="00C71DAE"/>
    <w:rsid w:val="00D24FC0"/>
    <w:rsid w:val="00D278F7"/>
    <w:rsid w:val="00D9110A"/>
    <w:rsid w:val="00DB05A0"/>
    <w:rsid w:val="00E30A87"/>
    <w:rsid w:val="00F349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A1"/>
    <w:pPr>
      <w:spacing w:after="200" w:line="276" w:lineRule="auto"/>
    </w:pPr>
    <w:rPr>
      <w:sz w:val="28"/>
      <w:szCs w:val="28"/>
    </w:rPr>
  </w:style>
  <w:style w:type="paragraph" w:styleId="Heading2">
    <w:name w:val="heading 2"/>
    <w:basedOn w:val="Normal"/>
    <w:link w:val="Heading2Char"/>
    <w:uiPriority w:val="99"/>
    <w:qFormat/>
    <w:rsid w:val="001779A1"/>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9A1"/>
    <w:rPr>
      <w:rFonts w:eastAsia="Times New Roman" w:cs="Times New Roman"/>
      <w:b/>
      <w:bCs/>
      <w:sz w:val="36"/>
      <w:szCs w:val="36"/>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
    <w:basedOn w:val="Normal"/>
    <w:link w:val="FootnoteTextChar"/>
    <w:uiPriority w:val="99"/>
    <w:rsid w:val="001779A1"/>
    <w:pPr>
      <w:autoSpaceDE w:val="0"/>
      <w:autoSpaceDN w:val="0"/>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
    <w:basedOn w:val="DefaultParagraphFont"/>
    <w:link w:val="FootnoteText"/>
    <w:uiPriority w:val="99"/>
    <w:locked/>
    <w:rsid w:val="001779A1"/>
    <w:rPr>
      <w:rFonts w:eastAsia="Times New Roman" w:cs="Times New Roman"/>
      <w:sz w:val="20"/>
      <w:szCs w:val="20"/>
    </w:rPr>
  </w:style>
  <w:style w:type="character" w:styleId="FootnoteReference">
    <w:name w:val="footnote reference"/>
    <w:aliases w:val="ftref,fr,16 Point,Superscript 6 Point,Footnote"/>
    <w:basedOn w:val="DefaultParagraphFont"/>
    <w:uiPriority w:val="99"/>
    <w:rsid w:val="001779A1"/>
    <w:rPr>
      <w:rFonts w:cs="Times New Roman"/>
      <w:vertAlign w:val="superscript"/>
    </w:rPr>
  </w:style>
  <w:style w:type="paragraph" w:styleId="NormalWeb">
    <w:name w:val="Normal (Web)"/>
    <w:basedOn w:val="Normal"/>
    <w:uiPriority w:val="99"/>
    <w:rsid w:val="001779A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99"/>
    <w:qFormat/>
    <w:rsid w:val="001779A1"/>
    <w:pPr>
      <w:spacing w:after="0" w:line="240" w:lineRule="auto"/>
      <w:ind w:left="720"/>
      <w:contextualSpacing/>
    </w:pPr>
    <w:rPr>
      <w:rFonts w:eastAsia="Times New Roman"/>
    </w:rPr>
  </w:style>
  <w:style w:type="character" w:customStyle="1" w:styleId="apple-converted-space">
    <w:name w:val="apple-converted-space"/>
    <w:basedOn w:val="DefaultParagraphFont"/>
    <w:uiPriority w:val="99"/>
    <w:rsid w:val="001779A1"/>
    <w:rPr>
      <w:rFonts w:cs="Times New Roman"/>
    </w:rPr>
  </w:style>
  <w:style w:type="character" w:customStyle="1" w:styleId="HeaderChar">
    <w:name w:val="Header Char"/>
    <w:uiPriority w:val="99"/>
    <w:locked/>
    <w:rsid w:val="001779A1"/>
    <w:rPr>
      <w:rFonts w:ascii="Calibri" w:hAnsi="Calibri"/>
      <w:sz w:val="22"/>
    </w:rPr>
  </w:style>
  <w:style w:type="paragraph" w:styleId="Header">
    <w:name w:val="header"/>
    <w:basedOn w:val="Normal"/>
    <w:link w:val="HeaderChar1"/>
    <w:uiPriority w:val="99"/>
    <w:rsid w:val="001779A1"/>
    <w:pPr>
      <w:tabs>
        <w:tab w:val="center" w:pos="4680"/>
        <w:tab w:val="right" w:pos="9360"/>
      </w:tabs>
      <w:spacing w:after="0" w:line="240" w:lineRule="auto"/>
    </w:pPr>
    <w:rPr>
      <w:rFonts w:ascii="Calibri" w:hAnsi="Calibri"/>
      <w:sz w:val="22"/>
      <w:szCs w:val="22"/>
    </w:rPr>
  </w:style>
  <w:style w:type="character" w:customStyle="1" w:styleId="HeaderChar1">
    <w:name w:val="Header Char1"/>
    <w:basedOn w:val="DefaultParagraphFont"/>
    <w:link w:val="Header"/>
    <w:uiPriority w:val="99"/>
    <w:semiHidden/>
    <w:locked/>
    <w:rsid w:val="001779A1"/>
    <w:rPr>
      <w:rFonts w:cs="Times New Roman"/>
    </w:rPr>
  </w:style>
  <w:style w:type="character" w:customStyle="1" w:styleId="FooterChar">
    <w:name w:val="Footer Char"/>
    <w:uiPriority w:val="99"/>
    <w:locked/>
    <w:rsid w:val="001779A1"/>
    <w:rPr>
      <w:rFonts w:ascii="Calibri" w:hAnsi="Calibri"/>
      <w:sz w:val="22"/>
    </w:rPr>
  </w:style>
  <w:style w:type="paragraph" w:styleId="Footer">
    <w:name w:val="footer"/>
    <w:basedOn w:val="Normal"/>
    <w:link w:val="FooterChar1"/>
    <w:uiPriority w:val="99"/>
    <w:rsid w:val="001779A1"/>
    <w:pPr>
      <w:tabs>
        <w:tab w:val="center" w:pos="4680"/>
        <w:tab w:val="right" w:pos="9360"/>
      </w:tabs>
      <w:spacing w:after="0" w:line="240" w:lineRule="auto"/>
    </w:pPr>
    <w:rPr>
      <w:rFonts w:ascii="Calibri" w:hAnsi="Calibri"/>
      <w:sz w:val="22"/>
      <w:szCs w:val="22"/>
    </w:rPr>
  </w:style>
  <w:style w:type="character" w:customStyle="1" w:styleId="FooterChar1">
    <w:name w:val="Footer Char1"/>
    <w:basedOn w:val="DefaultParagraphFont"/>
    <w:link w:val="Footer"/>
    <w:uiPriority w:val="99"/>
    <w:semiHidden/>
    <w:locked/>
    <w:rsid w:val="001779A1"/>
    <w:rPr>
      <w:rFonts w:cs="Times New Roman"/>
    </w:rPr>
  </w:style>
  <w:style w:type="character" w:customStyle="1" w:styleId="SubtitleChar">
    <w:name w:val="Subtitle Char"/>
    <w:uiPriority w:val="99"/>
    <w:locked/>
    <w:rsid w:val="001779A1"/>
    <w:rPr>
      <w:rFonts w:eastAsia="Times New Roman"/>
      <w:b/>
      <w:i/>
      <w:sz w:val="24"/>
    </w:rPr>
  </w:style>
  <w:style w:type="paragraph" w:styleId="Subtitle">
    <w:name w:val="Subtitle"/>
    <w:basedOn w:val="Normal"/>
    <w:link w:val="SubtitleChar1"/>
    <w:uiPriority w:val="99"/>
    <w:qFormat/>
    <w:rsid w:val="001779A1"/>
    <w:pPr>
      <w:tabs>
        <w:tab w:val="left" w:pos="3975"/>
      </w:tabs>
      <w:spacing w:after="0" w:line="240" w:lineRule="auto"/>
      <w:jc w:val="right"/>
    </w:pPr>
    <w:rPr>
      <w:rFonts w:eastAsia="Times New Roman"/>
      <w:b/>
      <w:i/>
      <w:sz w:val="24"/>
      <w:szCs w:val="24"/>
    </w:rPr>
  </w:style>
  <w:style w:type="character" w:customStyle="1" w:styleId="SubtitleChar1">
    <w:name w:val="Subtitle Char1"/>
    <w:basedOn w:val="DefaultParagraphFont"/>
    <w:link w:val="Subtitle"/>
    <w:uiPriority w:val="99"/>
    <w:locked/>
    <w:rsid w:val="001779A1"/>
    <w:rPr>
      <w:rFonts w:ascii="Cambria" w:hAnsi="Cambria" w:cs="Times New Roman"/>
      <w:i/>
      <w:iCs/>
      <w:color w:val="4F81BD"/>
      <w:spacing w:val="15"/>
      <w:sz w:val="24"/>
      <w:szCs w:val="24"/>
    </w:rPr>
  </w:style>
  <w:style w:type="character" w:customStyle="1" w:styleId="ya-q-full-text">
    <w:name w:val="ya-q-full-text"/>
    <w:basedOn w:val="DefaultParagraphFont"/>
    <w:uiPriority w:val="99"/>
    <w:rsid w:val="001779A1"/>
    <w:rPr>
      <w:rFonts w:cs="Times New Roman"/>
    </w:rPr>
  </w:style>
  <w:style w:type="character" w:styleId="Hyperlink">
    <w:name w:val="Hyperlink"/>
    <w:basedOn w:val="DefaultParagraphFont"/>
    <w:uiPriority w:val="99"/>
    <w:rsid w:val="001779A1"/>
    <w:rPr>
      <w:rFonts w:cs="Times New Roman"/>
      <w:color w:val="0000FF"/>
      <w:u w:val="single"/>
    </w:rPr>
  </w:style>
  <w:style w:type="paragraph" w:styleId="BodyText3">
    <w:name w:val="Body Text 3"/>
    <w:basedOn w:val="Normal"/>
    <w:link w:val="BodyText3Char"/>
    <w:uiPriority w:val="99"/>
    <w:rsid w:val="001779A1"/>
    <w:pPr>
      <w:spacing w:before="120" w:after="120" w:line="240" w:lineRule="auto"/>
      <w:jc w:val="both"/>
    </w:pPr>
    <w:rPr>
      <w:rFonts w:ascii=".VnTime" w:eastAsia="Times New Roman" w:hAnsi=".VnTime"/>
      <w:color w:val="000080"/>
      <w:spacing w:val="-4"/>
      <w:sz w:val="26"/>
      <w:szCs w:val="20"/>
    </w:rPr>
  </w:style>
  <w:style w:type="character" w:customStyle="1" w:styleId="BodyText3Char">
    <w:name w:val="Body Text 3 Char"/>
    <w:basedOn w:val="DefaultParagraphFont"/>
    <w:link w:val="BodyText3"/>
    <w:uiPriority w:val="99"/>
    <w:locked/>
    <w:rsid w:val="001779A1"/>
    <w:rPr>
      <w:rFonts w:ascii=".VnTime" w:hAnsi=".VnTime" w:cs="Times New Roman"/>
      <w:color w:val="000080"/>
      <w:spacing w:val="-4"/>
      <w:sz w:val="20"/>
      <w:szCs w:val="20"/>
    </w:rPr>
  </w:style>
  <w:style w:type="character" w:customStyle="1" w:styleId="BalloonTextChar">
    <w:name w:val="Balloon Text Char"/>
    <w:link w:val="BalloonText"/>
    <w:uiPriority w:val="99"/>
    <w:semiHidden/>
    <w:locked/>
    <w:rsid w:val="001779A1"/>
    <w:rPr>
      <w:rFonts w:ascii="Tahoma" w:hAnsi="Tahoma" w:cs="Tahoma"/>
      <w:sz w:val="16"/>
      <w:szCs w:val="16"/>
    </w:rPr>
  </w:style>
  <w:style w:type="paragraph" w:styleId="BalloonText">
    <w:name w:val="Balloon Text"/>
    <w:basedOn w:val="Normal"/>
    <w:link w:val="BalloonTextChar1"/>
    <w:uiPriority w:val="99"/>
    <w:semiHidden/>
    <w:rsid w:val="001779A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cs="Times New Roman"/>
      <w:sz w:val="2"/>
    </w:rPr>
  </w:style>
  <w:style w:type="paragraph" w:customStyle="1" w:styleId="para">
    <w:name w:val="para"/>
    <w:basedOn w:val="Normal"/>
    <w:uiPriority w:val="99"/>
    <w:rsid w:val="001779A1"/>
    <w:pPr>
      <w:spacing w:before="100" w:beforeAutospacing="1" w:after="100" w:afterAutospacing="1" w:line="240" w:lineRule="auto"/>
    </w:pPr>
    <w:rPr>
      <w:rFonts w:eastAsia="Times New Roman"/>
      <w:sz w:val="24"/>
      <w:szCs w:val="24"/>
    </w:rPr>
  </w:style>
  <w:style w:type="table" w:styleId="TableGrid">
    <w:name w:val="Table Grid"/>
    <w:basedOn w:val="TableNormal"/>
    <w:uiPriority w:val="99"/>
    <w:rsid w:val="001779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2"/>
    <w:basedOn w:val="Normal"/>
    <w:uiPriority w:val="99"/>
    <w:rsid w:val="001779A1"/>
    <w:pPr>
      <w:autoSpaceDE w:val="0"/>
      <w:autoSpaceDN w:val="0"/>
      <w:adjustRightInd w:val="0"/>
      <w:spacing w:before="120" w:after="0" w:line="400" w:lineRule="atLeast"/>
      <w:ind w:firstLine="540"/>
      <w:jc w:val="both"/>
    </w:pPr>
    <w:rPr>
      <w:rFonts w:eastAsia="Times New Roman"/>
      <w:b/>
      <w:bCs/>
      <w:color w:val="000000"/>
      <w:lang w:val="vi-VN"/>
    </w:rPr>
  </w:style>
  <w:style w:type="paragraph" w:customStyle="1" w:styleId="Hinh">
    <w:name w:val="Hinh"/>
    <w:basedOn w:val="Normal"/>
    <w:uiPriority w:val="99"/>
    <w:rsid w:val="001779A1"/>
    <w:pPr>
      <w:tabs>
        <w:tab w:val="left" w:pos="1418"/>
      </w:tabs>
      <w:spacing w:before="120" w:after="0" w:line="288" w:lineRule="auto"/>
      <w:jc w:val="center"/>
    </w:pPr>
    <w:rPr>
      <w:b/>
      <w:bCs/>
      <w:iCs/>
      <w:szCs w:val="24"/>
      <w:lang w:eastAsia="zh-CN"/>
    </w:rPr>
  </w:style>
  <w:style w:type="paragraph" w:customStyle="1" w:styleId="Bang">
    <w:name w:val="Bang"/>
    <w:basedOn w:val="Normal"/>
    <w:uiPriority w:val="99"/>
    <w:rsid w:val="001779A1"/>
    <w:pPr>
      <w:widowControl w:val="0"/>
      <w:spacing w:before="120" w:after="120" w:line="240" w:lineRule="auto"/>
      <w:jc w:val="center"/>
    </w:pPr>
    <w:rPr>
      <w:b/>
      <w:color w:val="0000FF"/>
      <w:sz w:val="26"/>
      <w:szCs w:val="26"/>
    </w:rPr>
  </w:style>
  <w:style w:type="character" w:styleId="Emphasis">
    <w:name w:val="Emphasis"/>
    <w:basedOn w:val="DefaultParagraphFont"/>
    <w:uiPriority w:val="99"/>
    <w:qFormat/>
    <w:rsid w:val="001779A1"/>
    <w:rPr>
      <w:rFonts w:cs="Times New Roman"/>
      <w:i/>
      <w:iCs/>
    </w:rPr>
  </w:style>
  <w:style w:type="paragraph" w:customStyle="1" w:styleId="Cutruc1">
    <w:name w:val="C©utruc1"/>
    <w:basedOn w:val="Normal"/>
    <w:autoRedefine/>
    <w:uiPriority w:val="99"/>
    <w:rsid w:val="001779A1"/>
    <w:pPr>
      <w:tabs>
        <w:tab w:val="left" w:pos="5783"/>
      </w:tabs>
      <w:spacing w:before="120" w:after="0" w:line="240" w:lineRule="auto"/>
      <w:ind w:left="-11" w:firstLine="11"/>
      <w:jc w:val="both"/>
    </w:pPr>
    <w:rPr>
      <w:rFonts w:eastAsia="Times New Roman"/>
      <w:bCs/>
      <w:color w:val="000000"/>
      <w:lang w:val="fr-FR"/>
    </w:rPr>
  </w:style>
  <w:style w:type="table" w:styleId="LightGrid-Accent2">
    <w:name w:val="Light Grid Accent 2"/>
    <w:basedOn w:val="TableNormal"/>
    <w:uiPriority w:val="99"/>
    <w:rsid w:val="001779A1"/>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6">
    <w:name w:val="Light Grid Accent 6"/>
    <w:basedOn w:val="TableNormal"/>
    <w:uiPriority w:val="99"/>
    <w:rsid w:val="001779A1"/>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Strong">
    <w:name w:val="Strong"/>
    <w:basedOn w:val="DefaultParagraphFont"/>
    <w:uiPriority w:val="99"/>
    <w:qFormat/>
    <w:rsid w:val="001779A1"/>
    <w:rPr>
      <w:rFonts w:cs="Times New Roman"/>
      <w:b/>
      <w:bCs/>
    </w:rPr>
  </w:style>
  <w:style w:type="table" w:styleId="LightGrid-Accent1">
    <w:name w:val="Light Grid Accent 1"/>
    <w:basedOn w:val="TableNormal"/>
    <w:uiPriority w:val="99"/>
    <w:rsid w:val="001779A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1">
    <w:name w:val="toc 1"/>
    <w:basedOn w:val="Normal"/>
    <w:next w:val="Normal"/>
    <w:autoRedefine/>
    <w:uiPriority w:val="99"/>
    <w:rsid w:val="001779A1"/>
    <w:pPr>
      <w:spacing w:after="100"/>
    </w:pPr>
  </w:style>
  <w:style w:type="paragraph" w:styleId="TOC2">
    <w:name w:val="toc 2"/>
    <w:basedOn w:val="Normal"/>
    <w:next w:val="Normal"/>
    <w:autoRedefine/>
    <w:uiPriority w:val="99"/>
    <w:rsid w:val="001779A1"/>
    <w:pPr>
      <w:spacing w:after="100"/>
      <w:ind w:left="280"/>
    </w:pPr>
  </w:style>
  <w:style w:type="paragraph" w:styleId="TOC5">
    <w:name w:val="toc 5"/>
    <w:basedOn w:val="Normal"/>
    <w:next w:val="Normal"/>
    <w:autoRedefine/>
    <w:uiPriority w:val="99"/>
    <w:rsid w:val="001779A1"/>
    <w:pPr>
      <w:spacing w:after="100"/>
      <w:ind w:left="1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627</Words>
  <Characters>3577</Characters>
  <Application>Microsoft Office Outlook</Application>
  <DocSecurity>0</DocSecurity>
  <Lines>0</Lines>
  <Paragraphs>0</Paragraphs>
  <ScaleCrop>false</ScaleCrop>
  <Company>XP SP3 All Main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MỞ ĐẦU</dc:title>
  <dc:subject/>
  <dc:creator>Thanh An</dc:creator>
  <cp:keywords/>
  <dc:description/>
  <cp:lastModifiedBy>Thanh An</cp:lastModifiedBy>
  <cp:revision>4</cp:revision>
  <dcterms:created xsi:type="dcterms:W3CDTF">2016-07-26T03:26:00Z</dcterms:created>
  <dcterms:modified xsi:type="dcterms:W3CDTF">2016-08-08T02:22:00Z</dcterms:modified>
</cp:coreProperties>
</file>